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419616" w14:textId="77777777" w:rsidR="00320385" w:rsidRPr="00DF46EC" w:rsidRDefault="00320385" w:rsidP="003203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5168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3</w:t>
      </w:r>
    </w:p>
    <w:p w14:paraId="6D279930" w14:textId="77777777" w:rsidR="00320385" w:rsidRPr="00DF46EC" w:rsidRDefault="00320385" w:rsidP="003203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320385" w:rsidRPr="00DF46EC" w14:paraId="7E03114D" w14:textId="77777777" w:rsidTr="00A45AC5">
        <w:trPr>
          <w:jc w:val="center"/>
        </w:trPr>
        <w:tc>
          <w:tcPr>
            <w:tcW w:w="478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72"/>
            </w:tblGrid>
            <w:tr w:rsidR="00320385" w:rsidRPr="00DF46EC" w14:paraId="07C4B3A4" w14:textId="77777777" w:rsidTr="00A45AC5">
              <w:trPr>
                <w:trHeight w:val="659"/>
              </w:trPr>
              <w:tc>
                <w:tcPr>
                  <w:tcW w:w="0" w:type="auto"/>
                </w:tcPr>
                <w:p w14:paraId="232CC66B" w14:textId="77777777" w:rsidR="00320385" w:rsidRPr="00DF46EC" w:rsidRDefault="00320385" w:rsidP="00A45AC5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ascii="Times New Roman Bold" w:eastAsia="Times New Roman" w:hAnsi="Times New Roman Bold" w:cs="Times New Roman"/>
                      <w:b/>
                      <w:bCs/>
                      <w:caps/>
                      <w:sz w:val="23"/>
                      <w:szCs w:val="23"/>
                    </w:rPr>
                  </w:pPr>
                  <w:r w:rsidRPr="00DF46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  <w:t>APPLICATION OF INTEGRA WATER TEXAS, LLC FOR A SEWER CERTIFICATE OF CONVENIENCE AND NECESSITY IN BASTROP COUNTY</w:t>
                  </w:r>
                </w:p>
              </w:tc>
            </w:tr>
          </w:tbl>
          <w:p w14:paraId="202C59F8" w14:textId="77777777" w:rsidR="00320385" w:rsidRPr="00DF46EC" w:rsidRDefault="00320385" w:rsidP="00A45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450" w:type="dxa"/>
          </w:tcPr>
          <w:p w14:paraId="60844C31" w14:textId="77777777" w:rsidR="00320385" w:rsidRPr="00DF46EC" w:rsidRDefault="00320385" w:rsidP="00A45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E6BF07B" w14:textId="77777777" w:rsidR="00320385" w:rsidRPr="00DF46EC" w:rsidRDefault="00320385" w:rsidP="00A45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DF5821E" w14:textId="77777777" w:rsidR="00320385" w:rsidRPr="00DF46EC" w:rsidRDefault="00320385" w:rsidP="00A45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E8D6DCC" w14:textId="77777777" w:rsidR="00320385" w:rsidRPr="00DF46EC" w:rsidRDefault="00320385" w:rsidP="00A45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2BA0E17" w14:textId="77777777" w:rsidR="00320385" w:rsidRPr="00DF46EC" w:rsidRDefault="00320385" w:rsidP="00A45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608" w:type="dxa"/>
          </w:tcPr>
          <w:p w14:paraId="76BB603E" w14:textId="77777777" w:rsidR="00320385" w:rsidRPr="00DF46EC" w:rsidRDefault="00320385" w:rsidP="00A45AC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0D682D34" w14:textId="77777777" w:rsidR="00320385" w:rsidRPr="00DF46EC" w:rsidRDefault="00320385" w:rsidP="00A45AC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709ACEF9" w14:textId="77777777" w:rsidR="00320385" w:rsidRPr="00DF46EC" w:rsidRDefault="00320385" w:rsidP="00A45AC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TEXAS </w:t>
            </w:r>
          </w:p>
        </w:tc>
      </w:tr>
    </w:tbl>
    <w:p w14:paraId="56BBB813" w14:textId="77777777" w:rsidR="00320385" w:rsidRPr="00DF46EC" w:rsidRDefault="00320385" w:rsidP="00320385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7A91898A" w14:textId="66CFE333" w:rsidR="00320385" w:rsidRPr="00DF46EC" w:rsidRDefault="00320385" w:rsidP="0032038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RECOMMENDATION on the sufficiency oF NOTICE</w:t>
      </w:r>
    </w:p>
    <w:p w14:paraId="3C566EC4" w14:textId="77777777" w:rsidR="00320385" w:rsidRPr="00DF46EC" w:rsidRDefault="00320385" w:rsidP="00320385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 xml:space="preserve">On </w:t>
      </w:r>
      <w:r>
        <w:rPr>
          <w:rFonts w:ascii="Times New Roman" w:eastAsia="Times New Roman" w:hAnsi="Times New Roman" w:cs="Times New Roman"/>
          <w:sz w:val="24"/>
          <w:szCs w:val="20"/>
        </w:rPr>
        <w:t>January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5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>, 202</w:t>
      </w:r>
      <w:r>
        <w:rPr>
          <w:rFonts w:ascii="Times New Roman" w:eastAsia="Times New Roman" w:hAnsi="Times New Roman" w:cs="Times New Roman"/>
          <w:sz w:val="24"/>
          <w:szCs w:val="20"/>
        </w:rPr>
        <w:t>1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0"/>
        </w:rPr>
        <w:t xml:space="preserve">Integra Water Texas, LLC (Integra) 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filed an application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to obtain a sewer certificate of convenience and necessity (CCN) in Bastrop County. 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The requested area consists of approximately </w:t>
      </w:r>
      <w:r>
        <w:rPr>
          <w:rFonts w:ascii="Times New Roman" w:eastAsia="Times New Roman" w:hAnsi="Times New Roman" w:cs="Times New Roman"/>
          <w:sz w:val="24"/>
          <w:szCs w:val="20"/>
        </w:rPr>
        <w:t>196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 acres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of uncertificated area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 and </w:t>
      </w:r>
      <w:r>
        <w:rPr>
          <w:rFonts w:ascii="Times New Roman" w:eastAsia="Times New Roman" w:hAnsi="Times New Roman" w:cs="Times New Roman"/>
          <w:sz w:val="24"/>
          <w:szCs w:val="20"/>
        </w:rPr>
        <w:t>no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 current customers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</w:p>
    <w:p w14:paraId="7D441DCE" w14:textId="10E729A4" w:rsidR="00320385" w:rsidRPr="00DF46EC" w:rsidRDefault="00320385" w:rsidP="003203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 xml:space="preserve">On </w:t>
      </w:r>
      <w:r>
        <w:rPr>
          <w:rFonts w:ascii="Times New Roman" w:eastAsia="Times New Roman" w:hAnsi="Times New Roman" w:cs="Times New Roman"/>
          <w:sz w:val="24"/>
          <w:szCs w:val="20"/>
        </w:rPr>
        <w:t>June 1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>, 202</w:t>
      </w:r>
      <w:r>
        <w:rPr>
          <w:rFonts w:ascii="Times New Roman" w:eastAsia="Times New Roman" w:hAnsi="Times New Roman" w:cs="Times New Roman"/>
          <w:sz w:val="24"/>
          <w:szCs w:val="20"/>
        </w:rPr>
        <w:t>1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>, the administrative law judge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(ALJ)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 filed Order No. </w:t>
      </w:r>
      <w:r>
        <w:rPr>
          <w:rFonts w:ascii="Times New Roman" w:eastAsia="Times New Roman" w:hAnsi="Times New Roman" w:cs="Times New Roman"/>
          <w:sz w:val="24"/>
          <w:szCs w:val="20"/>
        </w:rPr>
        <w:t>6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requiring the 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Staff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(Staff) of the Public Utility Commission of Texas (Commission) 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>to</w:t>
      </w:r>
      <w:r w:rsidRPr="007042BE"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file a recommendation on the sufficiency of notice and propose a procedural schedule by July 22, 2021</w:t>
      </w:r>
      <w:r w:rsidRPr="007042BE">
        <w:rPr>
          <w:rFonts w:ascii="Times New Roman" w:eastAsia="Times New Roman" w:hAnsi="Times New Roman" w:cs="Times New Roman"/>
          <w:sz w:val="24"/>
          <w:szCs w:val="20"/>
        </w:rPr>
        <w:t>. Therefore, this pleading is timely filed.</w:t>
      </w:r>
    </w:p>
    <w:p w14:paraId="180DD996" w14:textId="77777777" w:rsidR="001022F3" w:rsidRPr="001022F3" w:rsidRDefault="001022F3" w:rsidP="001022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6610B22" w14:textId="77777777" w:rsidR="001022F3" w:rsidRPr="001022F3" w:rsidRDefault="001022F3" w:rsidP="001022F3">
      <w:pPr>
        <w:numPr>
          <w:ilvl w:val="1"/>
          <w:numId w:val="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022F3">
        <w:rPr>
          <w:rFonts w:ascii="Times New Roman" w:eastAsia="Times New Roman" w:hAnsi="Times New Roman" w:cs="Times New Roman"/>
          <w:b/>
          <w:sz w:val="24"/>
          <w:szCs w:val="20"/>
        </w:rPr>
        <w:t xml:space="preserve">  SUFFICIENCY OF NOTICE</w:t>
      </w:r>
    </w:p>
    <w:p w14:paraId="33F507AC" w14:textId="5BD46434" w:rsidR="001022F3" w:rsidRPr="001022F3" w:rsidRDefault="001022F3" w:rsidP="001022F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022F3">
        <w:rPr>
          <w:rFonts w:ascii="Times New Roman" w:eastAsia="Times New Roman" w:hAnsi="Times New Roman" w:cs="Times New Roman"/>
          <w:sz w:val="24"/>
          <w:szCs w:val="20"/>
        </w:rPr>
        <w:t xml:space="preserve">Staff has reviewed the notice documentation filed by </w:t>
      </w:r>
      <w:r w:rsidR="00301B4A">
        <w:rPr>
          <w:rFonts w:ascii="Times New Roman" w:eastAsia="Times New Roman" w:hAnsi="Times New Roman" w:cs="Times New Roman"/>
          <w:sz w:val="24"/>
          <w:szCs w:val="20"/>
        </w:rPr>
        <w:t>Integra</w:t>
      </w:r>
      <w:r w:rsidRPr="001022F3">
        <w:rPr>
          <w:rFonts w:ascii="Times New Roman" w:eastAsia="Times New Roman" w:hAnsi="Times New Roman" w:cs="Times New Roman"/>
          <w:sz w:val="24"/>
          <w:szCs w:val="20"/>
        </w:rPr>
        <w:t xml:space="preserve"> on </w:t>
      </w:r>
      <w:r w:rsidR="00301B4A">
        <w:rPr>
          <w:rFonts w:ascii="Times New Roman" w:eastAsia="Times New Roman" w:hAnsi="Times New Roman" w:cs="Times New Roman"/>
          <w:sz w:val="24"/>
          <w:szCs w:val="20"/>
        </w:rPr>
        <w:t>June 15</w:t>
      </w:r>
      <w:r w:rsidRPr="001022F3">
        <w:rPr>
          <w:rFonts w:ascii="Times New Roman" w:eastAsia="Times New Roman" w:hAnsi="Times New Roman" w:cs="Times New Roman"/>
          <w:sz w:val="24"/>
          <w:szCs w:val="20"/>
        </w:rPr>
        <w:t>, 2021</w:t>
      </w:r>
      <w:r w:rsidR="00301B4A">
        <w:rPr>
          <w:rFonts w:ascii="Times New Roman" w:eastAsia="Times New Roman" w:hAnsi="Times New Roman" w:cs="Times New Roman"/>
          <w:sz w:val="24"/>
          <w:szCs w:val="20"/>
        </w:rPr>
        <w:t xml:space="preserve"> and June 18, 2021</w:t>
      </w:r>
      <w:r w:rsidRPr="001022F3">
        <w:rPr>
          <w:rFonts w:ascii="Times New Roman" w:eastAsia="Times New Roman" w:hAnsi="Times New Roman" w:cs="Times New Roman"/>
          <w:sz w:val="24"/>
          <w:szCs w:val="20"/>
        </w:rPr>
        <w:t xml:space="preserve">.  </w:t>
      </w:r>
      <w:r w:rsidR="00301B4A">
        <w:rPr>
          <w:rFonts w:ascii="Times New Roman" w:eastAsia="Times New Roman" w:hAnsi="Times New Roman" w:cs="Times New Roman"/>
          <w:sz w:val="24"/>
          <w:szCs w:val="20"/>
        </w:rPr>
        <w:t>Integra</w:t>
      </w:r>
      <w:r w:rsidRPr="001022F3">
        <w:rPr>
          <w:rFonts w:ascii="Times New Roman" w:eastAsia="Times New Roman" w:hAnsi="Times New Roman" w:cs="Times New Roman"/>
          <w:sz w:val="24"/>
          <w:szCs w:val="20"/>
        </w:rPr>
        <w:t xml:space="preserve"> filed </w:t>
      </w:r>
      <w:r w:rsidR="00301B4A">
        <w:rPr>
          <w:rFonts w:ascii="Times New Roman" w:eastAsia="Times New Roman" w:hAnsi="Times New Roman" w:cs="Times New Roman"/>
          <w:sz w:val="24"/>
          <w:szCs w:val="20"/>
        </w:rPr>
        <w:t>an</w:t>
      </w:r>
      <w:r w:rsidRPr="001022F3">
        <w:rPr>
          <w:rFonts w:ascii="Times New Roman" w:eastAsia="Times New Roman" w:hAnsi="Times New Roman" w:cs="Times New Roman"/>
          <w:sz w:val="24"/>
          <w:szCs w:val="20"/>
        </w:rPr>
        <w:t xml:space="preserve"> affidavit </w:t>
      </w:r>
      <w:r w:rsidR="00301B4A">
        <w:rPr>
          <w:rFonts w:ascii="Times New Roman" w:eastAsia="Times New Roman" w:hAnsi="Times New Roman" w:cs="Times New Roman"/>
          <w:sz w:val="24"/>
          <w:szCs w:val="20"/>
        </w:rPr>
        <w:t>titled</w:t>
      </w:r>
      <w:r w:rsidRPr="001022F3">
        <w:rPr>
          <w:rFonts w:ascii="Times New Roman" w:eastAsia="Times New Roman" w:hAnsi="Times New Roman" w:cs="Times New Roman"/>
          <w:i/>
          <w:iCs/>
          <w:sz w:val="24"/>
          <w:szCs w:val="20"/>
        </w:rPr>
        <w:t xml:space="preserve"> Notice to </w:t>
      </w:r>
      <w:r w:rsidR="00301B4A">
        <w:rPr>
          <w:rFonts w:ascii="Times New Roman" w:eastAsia="Times New Roman" w:hAnsi="Times New Roman" w:cs="Times New Roman"/>
          <w:i/>
          <w:iCs/>
          <w:sz w:val="24"/>
          <w:szCs w:val="20"/>
        </w:rPr>
        <w:t>Neighboring Systems. Landowners, Customers, and Cities</w:t>
      </w:r>
      <w:r w:rsidRPr="001022F3">
        <w:rPr>
          <w:rFonts w:ascii="Times New Roman" w:eastAsia="Times New Roman" w:hAnsi="Times New Roman" w:cs="Times New Roman"/>
          <w:sz w:val="24"/>
          <w:szCs w:val="20"/>
        </w:rPr>
        <w:t xml:space="preserve"> indicating that notice of the application was mailed to entities identified in the </w:t>
      </w:r>
      <w:r w:rsidR="00301B4A">
        <w:rPr>
          <w:rFonts w:ascii="Times New Roman" w:eastAsia="Times New Roman" w:hAnsi="Times New Roman" w:cs="Times New Roman"/>
          <w:sz w:val="24"/>
          <w:szCs w:val="20"/>
        </w:rPr>
        <w:t xml:space="preserve">notices </w:t>
      </w:r>
      <w:r w:rsidRPr="001022F3">
        <w:rPr>
          <w:rFonts w:ascii="Times New Roman" w:eastAsia="Times New Roman" w:hAnsi="Times New Roman" w:cs="Times New Roman"/>
          <w:sz w:val="24"/>
          <w:szCs w:val="20"/>
        </w:rPr>
        <w:t xml:space="preserve">attached to the affidavits on </w:t>
      </w:r>
      <w:r w:rsidR="00301B4A">
        <w:rPr>
          <w:rFonts w:ascii="Times New Roman" w:eastAsia="Times New Roman" w:hAnsi="Times New Roman" w:cs="Times New Roman"/>
          <w:sz w:val="24"/>
          <w:szCs w:val="20"/>
        </w:rPr>
        <w:t>June</w:t>
      </w:r>
      <w:r w:rsidRPr="001022F3">
        <w:rPr>
          <w:rFonts w:ascii="Times New Roman" w:eastAsia="Times New Roman" w:hAnsi="Times New Roman" w:cs="Times New Roman"/>
          <w:sz w:val="24"/>
          <w:szCs w:val="20"/>
        </w:rPr>
        <w:t xml:space="preserve"> 1</w:t>
      </w:r>
      <w:r w:rsidR="00301B4A">
        <w:rPr>
          <w:rFonts w:ascii="Times New Roman" w:eastAsia="Times New Roman" w:hAnsi="Times New Roman" w:cs="Times New Roman"/>
          <w:sz w:val="24"/>
          <w:szCs w:val="20"/>
        </w:rPr>
        <w:t>8</w:t>
      </w:r>
      <w:r w:rsidRPr="001022F3">
        <w:rPr>
          <w:rFonts w:ascii="Times New Roman" w:eastAsia="Times New Roman" w:hAnsi="Times New Roman" w:cs="Times New Roman"/>
          <w:sz w:val="24"/>
          <w:szCs w:val="20"/>
        </w:rPr>
        <w:t xml:space="preserve">, 2021. </w:t>
      </w:r>
      <w:r w:rsidR="00301B4A">
        <w:rPr>
          <w:rFonts w:ascii="Times New Roman" w:eastAsia="Times New Roman" w:hAnsi="Times New Roman" w:cs="Times New Roman"/>
          <w:sz w:val="24"/>
          <w:szCs w:val="20"/>
        </w:rPr>
        <w:t>Integra</w:t>
      </w:r>
      <w:r w:rsidRPr="001022F3">
        <w:rPr>
          <w:rFonts w:ascii="Times New Roman" w:eastAsia="Times New Roman" w:hAnsi="Times New Roman" w:cs="Times New Roman"/>
          <w:sz w:val="24"/>
          <w:szCs w:val="20"/>
        </w:rPr>
        <w:t xml:space="preserve"> filed the affidavits and a copy of the map and notice that were mailed within 30 days of the date of notice. </w:t>
      </w:r>
    </w:p>
    <w:p w14:paraId="5A340FAC" w14:textId="74741C09" w:rsidR="001022F3" w:rsidRPr="001022F3" w:rsidRDefault="00301B4A" w:rsidP="001022F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Integra</w:t>
      </w:r>
      <w:r w:rsidR="001022F3" w:rsidRPr="001022F3">
        <w:rPr>
          <w:rFonts w:ascii="Times New Roman" w:eastAsia="Times New Roman" w:hAnsi="Times New Roman" w:cs="Times New Roman"/>
          <w:sz w:val="24"/>
          <w:szCs w:val="20"/>
        </w:rPr>
        <w:t xml:space="preserve">’ filing also included a publisher’s affidavit showing that notice was published in </w:t>
      </w:r>
      <w:r w:rsidR="001022F3" w:rsidRPr="001022F3">
        <w:rPr>
          <w:rFonts w:ascii="Times New Roman" w:eastAsia="Times New Roman" w:hAnsi="Times New Roman" w:cs="Times New Roman"/>
          <w:i/>
          <w:iCs/>
          <w:sz w:val="24"/>
          <w:szCs w:val="20"/>
        </w:rPr>
        <w:t xml:space="preserve">The </w:t>
      </w:r>
      <w:r>
        <w:rPr>
          <w:rFonts w:ascii="Times New Roman" w:eastAsia="Times New Roman" w:hAnsi="Times New Roman" w:cs="Times New Roman"/>
          <w:i/>
          <w:iCs/>
          <w:sz w:val="24"/>
          <w:szCs w:val="20"/>
        </w:rPr>
        <w:t>Austin American Statesmen</w:t>
      </w:r>
      <w:r w:rsidR="001022F3" w:rsidRPr="001022F3">
        <w:rPr>
          <w:rFonts w:ascii="Times New Roman" w:eastAsia="Times New Roman" w:hAnsi="Times New Roman" w:cs="Times New Roman"/>
          <w:sz w:val="24"/>
          <w:szCs w:val="20"/>
        </w:rPr>
        <w:t xml:space="preserve">, a newspaper of general circulation in </w:t>
      </w:r>
      <w:r>
        <w:rPr>
          <w:rFonts w:ascii="Times New Roman" w:eastAsia="Times New Roman" w:hAnsi="Times New Roman" w:cs="Times New Roman"/>
          <w:sz w:val="24"/>
          <w:szCs w:val="20"/>
        </w:rPr>
        <w:t>Bastrop</w:t>
      </w:r>
      <w:r w:rsidR="001022F3" w:rsidRPr="001022F3">
        <w:rPr>
          <w:rFonts w:ascii="Times New Roman" w:eastAsia="Times New Roman" w:hAnsi="Times New Roman" w:cs="Times New Roman"/>
          <w:sz w:val="24"/>
          <w:szCs w:val="20"/>
        </w:rPr>
        <w:t xml:space="preserve"> County, on </w:t>
      </w:r>
      <w:r>
        <w:rPr>
          <w:rFonts w:ascii="Times New Roman" w:eastAsia="Times New Roman" w:hAnsi="Times New Roman" w:cs="Times New Roman"/>
          <w:sz w:val="24"/>
          <w:szCs w:val="20"/>
        </w:rPr>
        <w:t>June 3</w:t>
      </w:r>
      <w:r w:rsidR="001022F3" w:rsidRPr="001022F3">
        <w:rPr>
          <w:rFonts w:ascii="Times New Roman" w:eastAsia="Times New Roman" w:hAnsi="Times New Roman" w:cs="Times New Roman"/>
          <w:sz w:val="24"/>
          <w:szCs w:val="20"/>
        </w:rPr>
        <w:t xml:space="preserve">, 2021 and </w:t>
      </w:r>
      <w:r>
        <w:rPr>
          <w:rFonts w:ascii="Times New Roman" w:eastAsia="Times New Roman" w:hAnsi="Times New Roman" w:cs="Times New Roman"/>
          <w:sz w:val="24"/>
          <w:szCs w:val="20"/>
        </w:rPr>
        <w:t>June 10</w:t>
      </w:r>
      <w:r w:rsidR="001022F3" w:rsidRPr="001022F3">
        <w:rPr>
          <w:rFonts w:ascii="Times New Roman" w:eastAsia="Times New Roman" w:hAnsi="Times New Roman" w:cs="Times New Roman"/>
          <w:sz w:val="24"/>
          <w:szCs w:val="20"/>
        </w:rPr>
        <w:t xml:space="preserve">, 2021. </w:t>
      </w:r>
      <w:r>
        <w:rPr>
          <w:rFonts w:ascii="Times New Roman" w:eastAsia="Times New Roman" w:hAnsi="Times New Roman" w:cs="Times New Roman"/>
          <w:sz w:val="24"/>
          <w:szCs w:val="20"/>
        </w:rPr>
        <w:t>Integra</w:t>
      </w:r>
      <w:r w:rsidR="001022F3" w:rsidRPr="001022F3">
        <w:rPr>
          <w:rFonts w:ascii="Times New Roman" w:eastAsia="Times New Roman" w:hAnsi="Times New Roman" w:cs="Times New Roman"/>
          <w:sz w:val="24"/>
          <w:szCs w:val="20"/>
        </w:rPr>
        <w:t xml:space="preserve"> filed the publisher’s affidavit and tear sheets in the docket within 30 days of the date of notice. </w:t>
      </w:r>
    </w:p>
    <w:p w14:paraId="1A4A308C" w14:textId="13F1105B" w:rsidR="001022F3" w:rsidRPr="001022F3" w:rsidRDefault="001022F3" w:rsidP="001022F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022F3">
        <w:rPr>
          <w:rFonts w:ascii="Times New Roman" w:eastAsia="Times New Roman" w:hAnsi="Times New Roman" w:cs="Times New Roman"/>
          <w:sz w:val="24"/>
          <w:szCs w:val="20"/>
        </w:rPr>
        <w:t xml:space="preserve">Staff has reviewed </w:t>
      </w:r>
      <w:r w:rsidR="00301B4A">
        <w:rPr>
          <w:rFonts w:ascii="Times New Roman" w:eastAsia="Times New Roman" w:hAnsi="Times New Roman" w:cs="Times New Roman"/>
          <w:sz w:val="24"/>
          <w:szCs w:val="20"/>
        </w:rPr>
        <w:t>Integra</w:t>
      </w:r>
      <w:r w:rsidRPr="001022F3">
        <w:rPr>
          <w:rFonts w:ascii="Times New Roman" w:eastAsia="Times New Roman" w:hAnsi="Times New Roman" w:cs="Times New Roman"/>
          <w:sz w:val="24"/>
          <w:szCs w:val="20"/>
        </w:rPr>
        <w:t xml:space="preserve">’ proof of notice and recommends that </w:t>
      </w:r>
      <w:r w:rsidR="00301B4A">
        <w:rPr>
          <w:rFonts w:ascii="Times New Roman" w:eastAsia="Times New Roman" w:hAnsi="Times New Roman" w:cs="Times New Roman"/>
          <w:sz w:val="24"/>
          <w:szCs w:val="20"/>
        </w:rPr>
        <w:t>Integra</w:t>
      </w:r>
      <w:r w:rsidRPr="001022F3">
        <w:rPr>
          <w:rFonts w:ascii="Times New Roman" w:eastAsia="Times New Roman" w:hAnsi="Times New Roman" w:cs="Times New Roman"/>
          <w:sz w:val="24"/>
          <w:szCs w:val="20"/>
        </w:rPr>
        <w:t xml:space="preserve"> provided notice in accordance with Staff's Supplemental Recommendation on Administrative Completeness and Proposed Notice filed on Ma</w:t>
      </w:r>
      <w:r w:rsidR="00301B4A">
        <w:rPr>
          <w:rFonts w:ascii="Times New Roman" w:eastAsia="Times New Roman" w:hAnsi="Times New Roman" w:cs="Times New Roman"/>
          <w:sz w:val="24"/>
          <w:szCs w:val="20"/>
        </w:rPr>
        <w:t>y 14</w:t>
      </w:r>
      <w:r w:rsidRPr="001022F3">
        <w:rPr>
          <w:rFonts w:ascii="Times New Roman" w:eastAsia="Times New Roman" w:hAnsi="Times New Roman" w:cs="Times New Roman"/>
          <w:sz w:val="24"/>
          <w:szCs w:val="20"/>
        </w:rPr>
        <w:t xml:space="preserve">, 2021. Therefore, Staff recommends that </w:t>
      </w:r>
      <w:r w:rsidR="00301B4A">
        <w:rPr>
          <w:rFonts w:ascii="Times New Roman" w:eastAsia="Times New Roman" w:hAnsi="Times New Roman" w:cs="Times New Roman"/>
          <w:sz w:val="24"/>
          <w:szCs w:val="20"/>
        </w:rPr>
        <w:t>Integra</w:t>
      </w:r>
      <w:r w:rsidRPr="001022F3">
        <w:rPr>
          <w:rFonts w:ascii="Times New Roman" w:eastAsia="Times New Roman" w:hAnsi="Times New Roman" w:cs="Times New Roman"/>
          <w:sz w:val="24"/>
          <w:szCs w:val="20"/>
        </w:rPr>
        <w:t>’ notice of the application be deemed sufficient.</w:t>
      </w:r>
    </w:p>
    <w:p w14:paraId="2B353664" w14:textId="77777777" w:rsidR="001022F3" w:rsidRPr="001022F3" w:rsidRDefault="001022F3" w:rsidP="001022F3">
      <w:pPr>
        <w:keepNext/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022F3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PROCEDURAL SCHEDULE</w:t>
      </w:r>
    </w:p>
    <w:p w14:paraId="33745167" w14:textId="77777777" w:rsidR="001022F3" w:rsidRPr="001022F3" w:rsidRDefault="001022F3" w:rsidP="001022F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022F3">
        <w:rPr>
          <w:rFonts w:ascii="Times New Roman" w:eastAsia="Times New Roman" w:hAnsi="Times New Roman" w:cs="Times New Roman"/>
          <w:sz w:val="24"/>
          <w:szCs w:val="20"/>
        </w:rPr>
        <w:t>Staff recommends that notice be found sufficient. Therefore, Staff proposes the following procedural schedule:</w:t>
      </w: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4"/>
        <w:gridCol w:w="3826"/>
      </w:tblGrid>
      <w:tr w:rsidR="001022F3" w:rsidRPr="001022F3" w14:paraId="1B54BA5C" w14:textId="77777777" w:rsidTr="00A45AC5">
        <w:trPr>
          <w:trHeight w:val="260"/>
        </w:trPr>
        <w:tc>
          <w:tcPr>
            <w:tcW w:w="5524" w:type="dxa"/>
            <w:vAlign w:val="center"/>
          </w:tcPr>
          <w:p w14:paraId="1063A34E" w14:textId="77777777" w:rsidR="001022F3" w:rsidRPr="001022F3" w:rsidRDefault="001022F3" w:rsidP="001022F3">
            <w:pPr>
              <w:keepNext/>
              <w:spacing w:line="360" w:lineRule="auto"/>
              <w:jc w:val="center"/>
              <w:rPr>
                <w:b/>
                <w:sz w:val="24"/>
              </w:rPr>
            </w:pPr>
            <w:r w:rsidRPr="001022F3">
              <w:rPr>
                <w:b/>
                <w:sz w:val="24"/>
              </w:rPr>
              <w:t>Event</w:t>
            </w:r>
          </w:p>
        </w:tc>
        <w:tc>
          <w:tcPr>
            <w:tcW w:w="3826" w:type="dxa"/>
          </w:tcPr>
          <w:p w14:paraId="597C945E" w14:textId="77777777" w:rsidR="001022F3" w:rsidRPr="001022F3" w:rsidRDefault="001022F3" w:rsidP="001022F3">
            <w:pPr>
              <w:keepNext/>
              <w:spacing w:line="360" w:lineRule="auto"/>
              <w:jc w:val="center"/>
              <w:rPr>
                <w:b/>
                <w:sz w:val="24"/>
              </w:rPr>
            </w:pPr>
            <w:r w:rsidRPr="001022F3">
              <w:rPr>
                <w:b/>
                <w:sz w:val="24"/>
              </w:rPr>
              <w:t>Date</w:t>
            </w:r>
          </w:p>
        </w:tc>
      </w:tr>
      <w:tr w:rsidR="001022F3" w:rsidRPr="001022F3" w14:paraId="595008C7" w14:textId="77777777" w:rsidTr="00A45AC5">
        <w:trPr>
          <w:trHeight w:val="462"/>
        </w:trPr>
        <w:tc>
          <w:tcPr>
            <w:tcW w:w="5524" w:type="dxa"/>
          </w:tcPr>
          <w:p w14:paraId="1C7E1797" w14:textId="77777777" w:rsidR="001022F3" w:rsidRPr="001022F3" w:rsidRDefault="001022F3" w:rsidP="001022F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22F3">
              <w:rPr>
                <w:rFonts w:eastAsiaTheme="minorHAnsi"/>
                <w:sz w:val="24"/>
                <w:szCs w:val="24"/>
              </w:rPr>
              <w:t>Deadline to Intervene</w:t>
            </w:r>
          </w:p>
        </w:tc>
        <w:tc>
          <w:tcPr>
            <w:tcW w:w="3826" w:type="dxa"/>
            <w:vAlign w:val="center"/>
          </w:tcPr>
          <w:p w14:paraId="2C5BD03A" w14:textId="2FF201D5" w:rsidR="001022F3" w:rsidRPr="001022F3" w:rsidRDefault="00301B4A" w:rsidP="001022F3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July</w:t>
            </w:r>
            <w:r w:rsidR="001022F3" w:rsidRPr="001022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18</w:t>
            </w:r>
            <w:r w:rsidR="001022F3" w:rsidRPr="001022F3">
              <w:rPr>
                <w:sz w:val="24"/>
                <w:szCs w:val="24"/>
              </w:rPr>
              <w:t>, 2021</w:t>
            </w:r>
            <w:r w:rsidR="001022F3" w:rsidRPr="001022F3">
              <w:rPr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022F3" w:rsidRPr="001022F3" w14:paraId="25AAF929" w14:textId="77777777" w:rsidTr="00A45AC5">
        <w:trPr>
          <w:trHeight w:val="885"/>
        </w:trPr>
        <w:tc>
          <w:tcPr>
            <w:tcW w:w="5524" w:type="dxa"/>
          </w:tcPr>
          <w:p w14:paraId="6E6D8D9C" w14:textId="77777777" w:rsidR="001022F3" w:rsidRPr="001022F3" w:rsidRDefault="001022F3" w:rsidP="001022F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1022F3">
              <w:rPr>
                <w:rFonts w:eastAsiaTheme="minorHAnsi"/>
                <w:sz w:val="24"/>
                <w:szCs w:val="24"/>
              </w:rPr>
              <w:t>Deadline for Staff to provide final maps, certificates, and tariffs (if applicable), to the applicant for review and consent</w:t>
            </w:r>
          </w:p>
        </w:tc>
        <w:tc>
          <w:tcPr>
            <w:tcW w:w="3826" w:type="dxa"/>
            <w:vAlign w:val="center"/>
          </w:tcPr>
          <w:p w14:paraId="7BDE9945" w14:textId="25B81B56" w:rsidR="001022F3" w:rsidRPr="001022F3" w:rsidRDefault="00301B4A" w:rsidP="001022F3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</w:t>
            </w:r>
            <w:r w:rsidR="001022F3" w:rsidRPr="001022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</w:t>
            </w:r>
            <w:r w:rsidR="001022F3" w:rsidRPr="001022F3">
              <w:rPr>
                <w:sz w:val="24"/>
                <w:szCs w:val="24"/>
              </w:rPr>
              <w:t>, 2021</w:t>
            </w:r>
          </w:p>
        </w:tc>
      </w:tr>
      <w:tr w:rsidR="001022F3" w:rsidRPr="001022F3" w14:paraId="39850DB7" w14:textId="77777777" w:rsidTr="00A45AC5">
        <w:trPr>
          <w:trHeight w:val="611"/>
        </w:trPr>
        <w:tc>
          <w:tcPr>
            <w:tcW w:w="5524" w:type="dxa"/>
          </w:tcPr>
          <w:p w14:paraId="2B254E92" w14:textId="26C5DE9D" w:rsidR="001022F3" w:rsidRPr="001022F3" w:rsidRDefault="001022F3" w:rsidP="001022F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1022F3">
              <w:rPr>
                <w:rFonts w:eastAsiaTheme="minorHAnsi"/>
                <w:sz w:val="24"/>
                <w:szCs w:val="24"/>
              </w:rPr>
              <w:t xml:space="preserve">Deadline for </w:t>
            </w:r>
            <w:r w:rsidR="00953959">
              <w:rPr>
                <w:rFonts w:eastAsiaTheme="minorHAnsi"/>
                <w:sz w:val="24"/>
                <w:szCs w:val="24"/>
              </w:rPr>
              <w:t>Integra</w:t>
            </w:r>
            <w:r w:rsidRPr="001022F3">
              <w:rPr>
                <w:rFonts w:eastAsiaTheme="minorHAnsi"/>
                <w:sz w:val="24"/>
                <w:szCs w:val="24"/>
              </w:rPr>
              <w:t xml:space="preserve"> to file signed consent forms with the Commission</w:t>
            </w:r>
          </w:p>
        </w:tc>
        <w:tc>
          <w:tcPr>
            <w:tcW w:w="3826" w:type="dxa"/>
            <w:vAlign w:val="center"/>
          </w:tcPr>
          <w:p w14:paraId="5144051D" w14:textId="02FB648E" w:rsidR="001022F3" w:rsidRPr="001022F3" w:rsidRDefault="00301B4A" w:rsidP="001022F3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</w:t>
            </w:r>
            <w:r w:rsidR="001022F3" w:rsidRPr="001022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</w:t>
            </w:r>
            <w:r w:rsidR="001022F3" w:rsidRPr="001022F3">
              <w:rPr>
                <w:sz w:val="24"/>
                <w:szCs w:val="24"/>
              </w:rPr>
              <w:t>, 2021</w:t>
            </w:r>
          </w:p>
        </w:tc>
      </w:tr>
      <w:tr w:rsidR="001022F3" w:rsidRPr="001022F3" w14:paraId="6FAC8874" w14:textId="77777777" w:rsidTr="00A45AC5">
        <w:trPr>
          <w:trHeight w:val="611"/>
        </w:trPr>
        <w:tc>
          <w:tcPr>
            <w:tcW w:w="5524" w:type="dxa"/>
          </w:tcPr>
          <w:p w14:paraId="406BF9B3" w14:textId="77777777" w:rsidR="001022F3" w:rsidRPr="001022F3" w:rsidRDefault="001022F3" w:rsidP="001022F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1022F3">
              <w:rPr>
                <w:rFonts w:eastAsiaTheme="minorHAnsi"/>
                <w:sz w:val="24"/>
                <w:szCs w:val="24"/>
              </w:rPr>
              <w:t>If no hearing is requested, deadline for Staff to file a final recommendation on the application</w:t>
            </w:r>
          </w:p>
        </w:tc>
        <w:tc>
          <w:tcPr>
            <w:tcW w:w="3826" w:type="dxa"/>
            <w:vAlign w:val="center"/>
          </w:tcPr>
          <w:p w14:paraId="0957282A" w14:textId="28477E6F" w:rsidR="001022F3" w:rsidRPr="001022F3" w:rsidRDefault="00301B4A" w:rsidP="001022F3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September 6</w:t>
            </w:r>
            <w:r w:rsidR="001022F3" w:rsidRPr="001022F3">
              <w:rPr>
                <w:sz w:val="24"/>
                <w:szCs w:val="24"/>
              </w:rPr>
              <w:t>, 2021</w:t>
            </w:r>
          </w:p>
        </w:tc>
      </w:tr>
      <w:tr w:rsidR="001022F3" w:rsidRPr="001022F3" w14:paraId="76A0D1CE" w14:textId="77777777" w:rsidTr="00A45AC5">
        <w:trPr>
          <w:trHeight w:val="611"/>
        </w:trPr>
        <w:tc>
          <w:tcPr>
            <w:tcW w:w="5524" w:type="dxa"/>
          </w:tcPr>
          <w:p w14:paraId="48FBC8FE" w14:textId="77777777" w:rsidR="001022F3" w:rsidRPr="001022F3" w:rsidRDefault="001022F3" w:rsidP="001022F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1022F3">
              <w:rPr>
                <w:rFonts w:eastAsiaTheme="minorHAnsi"/>
                <w:sz w:val="24"/>
                <w:szCs w:val="24"/>
              </w:rPr>
              <w:t>If no hearing is requested, deadline for the parties to file joint proposed findings of fact and conclusions of law</w:t>
            </w:r>
          </w:p>
        </w:tc>
        <w:tc>
          <w:tcPr>
            <w:tcW w:w="3826" w:type="dxa"/>
            <w:vAlign w:val="center"/>
          </w:tcPr>
          <w:p w14:paraId="7E5AA60A" w14:textId="6114D13C" w:rsidR="001022F3" w:rsidRPr="001022F3" w:rsidRDefault="00301B4A" w:rsidP="001022F3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September</w:t>
            </w:r>
            <w:r w:rsidR="001022F3" w:rsidRPr="001022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</w:t>
            </w:r>
            <w:r w:rsidR="001022F3" w:rsidRPr="001022F3">
              <w:rPr>
                <w:sz w:val="24"/>
                <w:szCs w:val="24"/>
              </w:rPr>
              <w:t>, 2021</w:t>
            </w:r>
          </w:p>
        </w:tc>
      </w:tr>
    </w:tbl>
    <w:p w14:paraId="129DB590" w14:textId="77777777" w:rsidR="001022F3" w:rsidRPr="001022F3" w:rsidRDefault="001022F3" w:rsidP="001022F3">
      <w:p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4B142D" w14:textId="77777777" w:rsidR="001022F3" w:rsidRPr="001022F3" w:rsidRDefault="001022F3" w:rsidP="001022F3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022F3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2651EB66" w14:textId="77777777" w:rsidR="001022F3" w:rsidRPr="001022F3" w:rsidRDefault="001022F3" w:rsidP="001022F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022F3">
        <w:rPr>
          <w:rFonts w:ascii="Times New Roman" w:eastAsia="Times New Roman" w:hAnsi="Times New Roman" w:cs="Times New Roman"/>
          <w:sz w:val="24"/>
          <w:szCs w:val="20"/>
        </w:rPr>
        <w:t xml:space="preserve">For the reasons detailed above, Staff recommends that the notice be found sufficient and that the proposed procedural schedule be adopted. </w:t>
      </w:r>
    </w:p>
    <w:p w14:paraId="2FC074DC" w14:textId="77777777" w:rsidR="001022F3" w:rsidRPr="001022F3" w:rsidRDefault="001022F3" w:rsidP="001022F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3364617" w14:textId="51F14E96" w:rsidR="00320385" w:rsidRDefault="00320385" w:rsidP="003203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609FEB" w14:textId="62E3C286" w:rsidR="00DF2B61" w:rsidRDefault="00DF2B61" w:rsidP="003203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AA8BCF" w14:textId="67C26B13" w:rsidR="00DF2B61" w:rsidRDefault="00DF2B61" w:rsidP="003203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92A0CE" w14:textId="1C2FBDB4" w:rsidR="00DF2B61" w:rsidRDefault="00DF2B61" w:rsidP="003203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8D6513" w14:textId="416B7D11" w:rsidR="00DF2B61" w:rsidRDefault="00DF2B61" w:rsidP="003203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A9D60F" w14:textId="3585D1F8" w:rsidR="00DF2B61" w:rsidRDefault="00DF2B61" w:rsidP="003203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D4ECBC" w14:textId="288AD9BD" w:rsidR="00DF2B61" w:rsidRDefault="00DF2B61" w:rsidP="003203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D001A5" w14:textId="53DC1CEA" w:rsidR="00DF2B61" w:rsidRDefault="00DF2B61" w:rsidP="003203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4E0E28" w14:textId="5381E381" w:rsidR="00DF2B61" w:rsidRDefault="00DF2B61" w:rsidP="003203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01B6F0" w14:textId="77777777" w:rsidR="00DF2B61" w:rsidRDefault="00DF2B61" w:rsidP="003203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2B92C8" w14:textId="413C3AB5" w:rsidR="00320385" w:rsidRPr="00DF46EC" w:rsidRDefault="00320385" w:rsidP="003203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F46E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F2E07">
        <w:rPr>
          <w:rFonts w:ascii="Times New Roman" w:eastAsia="Times New Roman" w:hAnsi="Times New Roman" w:cs="Times New Roman"/>
          <w:noProof/>
          <w:sz w:val="24"/>
          <w:szCs w:val="24"/>
        </w:rPr>
        <w:t>July 22, 2021</w: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26AAE5DE" w14:textId="77777777" w:rsidR="00320385" w:rsidRPr="00DF46EC" w:rsidRDefault="00320385" w:rsidP="00320385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05412CA6" w14:textId="77777777" w:rsidR="00320385" w:rsidRPr="00DF46EC" w:rsidRDefault="00320385" w:rsidP="00320385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305A9C38" w14:textId="77777777" w:rsidR="00320385" w:rsidRPr="00DF46EC" w:rsidRDefault="00320385" w:rsidP="00320385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1F27E7DD" w14:textId="77777777" w:rsidR="00320385" w:rsidRPr="00DF46EC" w:rsidRDefault="00320385" w:rsidP="003203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F6C2C1" w14:textId="77777777" w:rsidR="00320385" w:rsidRPr="00DF46EC" w:rsidRDefault="00320385" w:rsidP="003203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  <w:t>Rachelle Nicolette Robles</w:t>
      </w:r>
    </w:p>
    <w:p w14:paraId="0D9A4C2B" w14:textId="77777777" w:rsidR="00320385" w:rsidRPr="00DF46EC" w:rsidRDefault="00320385" w:rsidP="003203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7368D03B" w14:textId="77777777" w:rsidR="00320385" w:rsidRPr="00DF46EC" w:rsidRDefault="00320385" w:rsidP="003203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0953A2" w14:textId="77777777" w:rsidR="00320385" w:rsidRPr="00DF46EC" w:rsidRDefault="00320385" w:rsidP="0032038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Rustin Tawater</w:t>
      </w:r>
    </w:p>
    <w:p w14:paraId="5BDA2C6A" w14:textId="77777777" w:rsidR="00320385" w:rsidRPr="00DF46EC" w:rsidRDefault="00320385" w:rsidP="0032038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5BE6D20C" w14:textId="77777777" w:rsidR="00320385" w:rsidRPr="00DF46EC" w:rsidRDefault="00320385" w:rsidP="00320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114F3A5" w14:textId="77777777" w:rsidR="00320385" w:rsidRDefault="00320385" w:rsidP="003203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</w:p>
    <w:p w14:paraId="5BD3E040" w14:textId="475C5064" w:rsidR="00320385" w:rsidRPr="009A318B" w:rsidRDefault="00BF2E07" w:rsidP="0032038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6A4ED2E3" w14:textId="77777777" w:rsidR="00320385" w:rsidRPr="00DF46EC" w:rsidRDefault="00320385" w:rsidP="003203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bookmarkStart w:id="0" w:name="_Hlk54783894"/>
      <w:r w:rsidRPr="00DF46EC">
        <w:rPr>
          <w:rFonts w:ascii="Times New Roman" w:eastAsia="Times New Roman" w:hAnsi="Times New Roman" w:cs="Times New Roman"/>
          <w:sz w:val="24"/>
          <w:szCs w:val="20"/>
        </w:rPr>
        <w:t>Robert Dakota Parish</w:t>
      </w:r>
      <w:bookmarkEnd w:id="0"/>
    </w:p>
    <w:p w14:paraId="6CFD2DEC" w14:textId="77777777" w:rsidR="00320385" w:rsidRPr="00DF46EC" w:rsidRDefault="00320385" w:rsidP="00320385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>State Bar No. 24116875</w:t>
      </w:r>
    </w:p>
    <w:p w14:paraId="47D7A04F" w14:textId="77777777" w:rsidR="00320385" w:rsidRPr="00DF46EC" w:rsidRDefault="00320385" w:rsidP="003203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362DCDFE" w14:textId="77777777" w:rsidR="00320385" w:rsidRPr="00DF46EC" w:rsidRDefault="00320385" w:rsidP="003203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16445434" w14:textId="77777777" w:rsidR="00320385" w:rsidRPr="00DF46EC" w:rsidRDefault="00320385" w:rsidP="003203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65F1AF1" w14:textId="77777777" w:rsidR="00320385" w:rsidRPr="00DF46EC" w:rsidRDefault="00320385" w:rsidP="003203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19997767" w14:textId="77777777" w:rsidR="00320385" w:rsidRPr="00DF46EC" w:rsidRDefault="00320385" w:rsidP="003203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2F867AD1" w14:textId="77777777" w:rsidR="00320385" w:rsidRPr="00073EFD" w:rsidRDefault="00320385" w:rsidP="003203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552279F1" w14:textId="77777777" w:rsidR="00320385" w:rsidRPr="00DF46EC" w:rsidRDefault="00320385" w:rsidP="0032038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26AD0079" w14:textId="77777777" w:rsidR="00320385" w:rsidRPr="00DF46EC" w:rsidRDefault="00320385" w:rsidP="003203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DOCKET</w:t>
      </w:r>
      <w:r w:rsidRPr="00DF46E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NO. 5168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3</w:t>
      </w:r>
    </w:p>
    <w:p w14:paraId="55F7E757" w14:textId="77777777" w:rsidR="00320385" w:rsidRPr="00DF46EC" w:rsidRDefault="00320385" w:rsidP="003203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2272D617" w14:textId="77777777" w:rsidR="00320385" w:rsidRPr="00DF46EC" w:rsidRDefault="00320385" w:rsidP="0032038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A8BEFE5" w14:textId="77777777" w:rsidR="00320385" w:rsidRPr="00DF46EC" w:rsidRDefault="00320385" w:rsidP="0032038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7EFF3A" w14:textId="398CBC5B" w:rsidR="00320385" w:rsidRPr="00DF46EC" w:rsidRDefault="00320385" w:rsidP="00320385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DF46EC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DF46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F46E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F2E07">
        <w:rPr>
          <w:rFonts w:ascii="Times New Roman" w:eastAsia="Times New Roman" w:hAnsi="Times New Roman" w:cs="Times New Roman"/>
          <w:noProof/>
          <w:sz w:val="24"/>
          <w:szCs w:val="24"/>
        </w:rPr>
        <w:t>July 22, 2021</w: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DF46EC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04124883" w14:textId="77777777" w:rsidR="00320385" w:rsidRPr="00DF46EC" w:rsidRDefault="00320385" w:rsidP="00320385">
      <w:pPr>
        <w:keepNext/>
        <w:spacing w:after="0" w:line="36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748768" w14:textId="125C7146" w:rsidR="00320385" w:rsidRPr="009A318B" w:rsidRDefault="00BF2E07" w:rsidP="00320385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/s/ Robert Dakota Parish__</w:t>
      </w:r>
    </w:p>
    <w:p w14:paraId="2D7B7501" w14:textId="77777777" w:rsidR="00320385" w:rsidRPr="00AF6DEA" w:rsidRDefault="00320385" w:rsidP="00320385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Cs/>
          <w:sz w:val="24"/>
          <w:szCs w:val="24"/>
        </w:rPr>
        <w:t>Robert Dakota Parish</w:t>
      </w:r>
    </w:p>
    <w:p w14:paraId="74446121" w14:textId="77777777" w:rsidR="00320385" w:rsidRDefault="00320385" w:rsidP="00320385"/>
    <w:p w14:paraId="38C7D9FF" w14:textId="77777777" w:rsidR="00F17459" w:rsidRDefault="00F17459"/>
    <w:sectPr w:rsidR="00F1745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DF5EA" w14:textId="77777777" w:rsidR="001022F3" w:rsidRDefault="001022F3" w:rsidP="001022F3">
      <w:pPr>
        <w:spacing w:after="0" w:line="240" w:lineRule="auto"/>
      </w:pPr>
      <w:r>
        <w:separator/>
      </w:r>
    </w:p>
  </w:endnote>
  <w:endnote w:type="continuationSeparator" w:id="0">
    <w:p w14:paraId="5070F257" w14:textId="77777777" w:rsidR="001022F3" w:rsidRDefault="001022F3" w:rsidP="00102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F30E9" w14:textId="77777777" w:rsidR="006C1DB9" w:rsidRPr="006C1DB9" w:rsidRDefault="007E6C2E" w:rsidP="006C1DB9">
    <w:pPr>
      <w:pStyle w:val="Footer"/>
      <w:rPr>
        <w:rFonts w:ascii="Times New Roman" w:hAnsi="Times New Roman" w:cs="Times New Roman"/>
      </w:rPr>
    </w:pPr>
  </w:p>
  <w:sdt>
    <w:sdtPr>
      <w:rPr>
        <w:rFonts w:ascii="Times New Roman" w:hAnsi="Times New Roman" w:cs="Times New Roman"/>
      </w:r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F1459A6" w14:textId="77777777" w:rsidR="006C1DB9" w:rsidRPr="006C1DB9" w:rsidRDefault="00953959" w:rsidP="006C1DB9">
        <w:pPr>
          <w:pStyle w:val="Footer"/>
          <w:jc w:val="center"/>
          <w:rPr>
            <w:rFonts w:ascii="Times New Roman" w:hAnsi="Times New Roman" w:cs="Times New Roman"/>
            <w:sz w:val="20"/>
          </w:rPr>
        </w:pPr>
        <w:r w:rsidRPr="006C1DB9">
          <w:rPr>
            <w:rFonts w:ascii="Times New Roman" w:hAnsi="Times New Roman" w:cs="Times New Roman"/>
            <w:sz w:val="20"/>
          </w:rPr>
          <w:fldChar w:fldCharType="begin"/>
        </w:r>
        <w:r w:rsidRPr="006C1DB9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6C1DB9">
          <w:rPr>
            <w:rFonts w:ascii="Times New Roman" w:hAnsi="Times New Roman" w:cs="Times New Roman"/>
            <w:sz w:val="20"/>
          </w:rPr>
          <w:fldChar w:fldCharType="separate"/>
        </w:r>
        <w:r w:rsidRPr="006C1DB9">
          <w:rPr>
            <w:rFonts w:ascii="Times New Roman" w:hAnsi="Times New Roman" w:cs="Times New Roman"/>
            <w:sz w:val="20"/>
          </w:rPr>
          <w:t>2</w:t>
        </w:r>
        <w:r w:rsidRPr="006C1DB9">
          <w:rPr>
            <w:rFonts w:ascii="Times New Roman" w:hAnsi="Times New Roman" w:cs="Times New Roman"/>
            <w:noProof/>
            <w:sz w:val="20"/>
          </w:rPr>
          <w:fldChar w:fldCharType="end"/>
        </w:r>
      </w:p>
    </w:sdtContent>
  </w:sdt>
  <w:p w14:paraId="0AC00AA7" w14:textId="77777777" w:rsidR="006C1DB9" w:rsidRPr="006C1DB9" w:rsidRDefault="007E6C2E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55DB2" w14:textId="77777777" w:rsidR="001022F3" w:rsidRDefault="001022F3" w:rsidP="001022F3">
      <w:pPr>
        <w:spacing w:after="0" w:line="240" w:lineRule="auto"/>
      </w:pPr>
      <w:r>
        <w:separator/>
      </w:r>
    </w:p>
  </w:footnote>
  <w:footnote w:type="continuationSeparator" w:id="0">
    <w:p w14:paraId="2E335124" w14:textId="77777777" w:rsidR="001022F3" w:rsidRDefault="001022F3" w:rsidP="001022F3">
      <w:pPr>
        <w:spacing w:after="0" w:line="240" w:lineRule="auto"/>
      </w:pPr>
      <w:r>
        <w:continuationSeparator/>
      </w:r>
    </w:p>
  </w:footnote>
  <w:footnote w:id="1">
    <w:p w14:paraId="054FD65F" w14:textId="7ADCE4B7" w:rsidR="001022F3" w:rsidRPr="00301B4A" w:rsidRDefault="001022F3" w:rsidP="001022F3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301B4A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301B4A">
        <w:rPr>
          <w:rFonts w:ascii="Times New Roman" w:hAnsi="Times New Roman" w:cs="Times New Roman"/>
          <w:sz w:val="20"/>
          <w:szCs w:val="20"/>
        </w:rPr>
        <w:t xml:space="preserve"> Under 16 TAC § 24.235(a)(3), the intervention period is 30 days from the mailing or publication of notice, whichever occurs later, unless otherwise provided by the presiding officer. Notice was mailed on </w:t>
      </w:r>
      <w:r w:rsidR="00301B4A">
        <w:rPr>
          <w:rFonts w:ascii="Times New Roman" w:hAnsi="Times New Roman" w:cs="Times New Roman"/>
          <w:sz w:val="20"/>
          <w:szCs w:val="20"/>
        </w:rPr>
        <w:t>June</w:t>
      </w:r>
      <w:r w:rsidRPr="00301B4A">
        <w:rPr>
          <w:rFonts w:ascii="Times New Roman" w:hAnsi="Times New Roman" w:cs="Times New Roman"/>
          <w:sz w:val="20"/>
          <w:szCs w:val="20"/>
        </w:rPr>
        <w:t xml:space="preserve"> 1</w:t>
      </w:r>
      <w:r w:rsidR="00301B4A">
        <w:rPr>
          <w:rFonts w:ascii="Times New Roman" w:hAnsi="Times New Roman" w:cs="Times New Roman"/>
          <w:sz w:val="20"/>
          <w:szCs w:val="20"/>
        </w:rPr>
        <w:t>8</w:t>
      </w:r>
      <w:r w:rsidRPr="00301B4A">
        <w:rPr>
          <w:rFonts w:ascii="Times New Roman" w:hAnsi="Times New Roman" w:cs="Times New Roman"/>
          <w:sz w:val="20"/>
          <w:szCs w:val="20"/>
        </w:rPr>
        <w:t xml:space="preserve">, 2021 and published on </w:t>
      </w:r>
      <w:r w:rsidR="00301B4A">
        <w:rPr>
          <w:rFonts w:ascii="Times New Roman" w:hAnsi="Times New Roman" w:cs="Times New Roman"/>
          <w:sz w:val="20"/>
          <w:szCs w:val="20"/>
        </w:rPr>
        <w:t>June</w:t>
      </w:r>
      <w:r w:rsidRPr="00301B4A">
        <w:rPr>
          <w:rFonts w:ascii="Times New Roman" w:hAnsi="Times New Roman" w:cs="Times New Roman"/>
          <w:sz w:val="20"/>
          <w:szCs w:val="20"/>
        </w:rPr>
        <w:t xml:space="preserve"> </w:t>
      </w:r>
      <w:r w:rsidR="00301B4A">
        <w:rPr>
          <w:rFonts w:ascii="Times New Roman" w:hAnsi="Times New Roman" w:cs="Times New Roman"/>
          <w:sz w:val="20"/>
          <w:szCs w:val="20"/>
        </w:rPr>
        <w:t>3</w:t>
      </w:r>
      <w:r w:rsidRPr="00301B4A">
        <w:rPr>
          <w:rFonts w:ascii="Times New Roman" w:hAnsi="Times New Roman" w:cs="Times New Roman"/>
          <w:sz w:val="20"/>
          <w:szCs w:val="20"/>
        </w:rPr>
        <w:t xml:space="preserve">, 2021 and </w:t>
      </w:r>
      <w:r w:rsidR="00301B4A">
        <w:rPr>
          <w:rFonts w:ascii="Times New Roman" w:hAnsi="Times New Roman" w:cs="Times New Roman"/>
          <w:sz w:val="20"/>
          <w:szCs w:val="20"/>
        </w:rPr>
        <w:t>June 10</w:t>
      </w:r>
      <w:r w:rsidRPr="00301B4A">
        <w:rPr>
          <w:rFonts w:ascii="Times New Roman" w:hAnsi="Times New Roman" w:cs="Times New Roman"/>
          <w:sz w:val="20"/>
          <w:szCs w:val="20"/>
        </w:rPr>
        <w:t xml:space="preserve">, 2021. Therefore, 30 days after </w:t>
      </w:r>
      <w:r w:rsidR="00301B4A">
        <w:rPr>
          <w:rFonts w:ascii="Times New Roman" w:hAnsi="Times New Roman" w:cs="Times New Roman"/>
          <w:sz w:val="20"/>
          <w:szCs w:val="20"/>
        </w:rPr>
        <w:t>June</w:t>
      </w:r>
      <w:r w:rsidRPr="00301B4A">
        <w:rPr>
          <w:rFonts w:ascii="Times New Roman" w:hAnsi="Times New Roman" w:cs="Times New Roman"/>
          <w:sz w:val="20"/>
          <w:szCs w:val="20"/>
        </w:rPr>
        <w:t xml:space="preserve"> </w:t>
      </w:r>
      <w:r w:rsidR="00301B4A">
        <w:rPr>
          <w:rFonts w:ascii="Times New Roman" w:hAnsi="Times New Roman" w:cs="Times New Roman"/>
          <w:sz w:val="20"/>
          <w:szCs w:val="20"/>
        </w:rPr>
        <w:t>18</w:t>
      </w:r>
      <w:r w:rsidRPr="00301B4A">
        <w:rPr>
          <w:rFonts w:ascii="Times New Roman" w:hAnsi="Times New Roman" w:cs="Times New Roman"/>
          <w:sz w:val="20"/>
          <w:szCs w:val="20"/>
        </w:rPr>
        <w:t xml:space="preserve">, 2021 is </w:t>
      </w:r>
      <w:r w:rsidR="00301B4A">
        <w:rPr>
          <w:rFonts w:ascii="Times New Roman" w:hAnsi="Times New Roman" w:cs="Times New Roman"/>
          <w:sz w:val="20"/>
          <w:szCs w:val="20"/>
        </w:rPr>
        <w:t>July</w:t>
      </w:r>
      <w:r w:rsidRPr="00301B4A">
        <w:rPr>
          <w:rFonts w:ascii="Times New Roman" w:hAnsi="Times New Roman" w:cs="Times New Roman"/>
          <w:sz w:val="20"/>
          <w:szCs w:val="20"/>
        </w:rPr>
        <w:t xml:space="preserve"> </w:t>
      </w:r>
      <w:r w:rsidR="00301B4A">
        <w:rPr>
          <w:rFonts w:ascii="Times New Roman" w:hAnsi="Times New Roman" w:cs="Times New Roman"/>
          <w:sz w:val="20"/>
          <w:szCs w:val="20"/>
        </w:rPr>
        <w:t>18</w:t>
      </w:r>
      <w:r w:rsidRPr="00301B4A">
        <w:rPr>
          <w:rFonts w:ascii="Times New Roman" w:hAnsi="Times New Roman" w:cs="Times New Roman"/>
          <w:sz w:val="20"/>
          <w:szCs w:val="20"/>
        </w:rPr>
        <w:t xml:space="preserve">, 2021. </w:t>
      </w:r>
    </w:p>
    <w:p w14:paraId="62DFA1B3" w14:textId="77777777" w:rsidR="001022F3" w:rsidRDefault="001022F3" w:rsidP="001022F3">
      <w:pPr>
        <w:pStyle w:val="FootnoteText"/>
      </w:pP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C18B0"/>
    <w:multiLevelType w:val="hybridMultilevel"/>
    <w:tmpl w:val="7CCE4EF4"/>
    <w:lvl w:ilvl="0" w:tplc="5EC642E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33C3B"/>
    <w:multiLevelType w:val="hybridMultilevel"/>
    <w:tmpl w:val="AA786C70"/>
    <w:lvl w:ilvl="0" w:tplc="9668B216">
      <w:start w:val="1"/>
      <w:numFmt w:val="upperRoman"/>
      <w:lvlText w:val="%1."/>
      <w:lvlJc w:val="left"/>
      <w:pPr>
        <w:ind w:left="1080" w:hanging="720"/>
      </w:pPr>
    </w:lvl>
    <w:lvl w:ilvl="1" w:tplc="B3D44CEE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C67F1"/>
    <w:multiLevelType w:val="hybridMultilevel"/>
    <w:tmpl w:val="C78E47D2"/>
    <w:lvl w:ilvl="0" w:tplc="0A164E4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3780C"/>
    <w:multiLevelType w:val="hybridMultilevel"/>
    <w:tmpl w:val="DF927730"/>
    <w:lvl w:ilvl="0" w:tplc="4B8A64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0302940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E6D9E"/>
    <w:multiLevelType w:val="hybridMultilevel"/>
    <w:tmpl w:val="9C2A6D9A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385"/>
    <w:rsid w:val="00001A5B"/>
    <w:rsid w:val="000600F6"/>
    <w:rsid w:val="00067ED3"/>
    <w:rsid w:val="000D1115"/>
    <w:rsid w:val="000E4B30"/>
    <w:rsid w:val="001022F3"/>
    <w:rsid w:val="001677DE"/>
    <w:rsid w:val="0020653B"/>
    <w:rsid w:val="00212887"/>
    <w:rsid w:val="002B7EB2"/>
    <w:rsid w:val="00301B4A"/>
    <w:rsid w:val="00320385"/>
    <w:rsid w:val="00341EBB"/>
    <w:rsid w:val="003E3A30"/>
    <w:rsid w:val="003F508A"/>
    <w:rsid w:val="00454E18"/>
    <w:rsid w:val="004E0304"/>
    <w:rsid w:val="00517784"/>
    <w:rsid w:val="005D44CE"/>
    <w:rsid w:val="006033D2"/>
    <w:rsid w:val="00671E8D"/>
    <w:rsid w:val="00674E0E"/>
    <w:rsid w:val="006C2A0B"/>
    <w:rsid w:val="007D68A3"/>
    <w:rsid w:val="007E3A96"/>
    <w:rsid w:val="007E6C2E"/>
    <w:rsid w:val="008549F3"/>
    <w:rsid w:val="008A02D3"/>
    <w:rsid w:val="008D1B7F"/>
    <w:rsid w:val="00953959"/>
    <w:rsid w:val="009603B2"/>
    <w:rsid w:val="009623CB"/>
    <w:rsid w:val="009F0EE9"/>
    <w:rsid w:val="00AB576A"/>
    <w:rsid w:val="00B03BFA"/>
    <w:rsid w:val="00B71959"/>
    <w:rsid w:val="00BD311E"/>
    <w:rsid w:val="00BE1C4E"/>
    <w:rsid w:val="00BF2E07"/>
    <w:rsid w:val="00C174AC"/>
    <w:rsid w:val="00C615C6"/>
    <w:rsid w:val="00CD0EB5"/>
    <w:rsid w:val="00D1427D"/>
    <w:rsid w:val="00D67A6E"/>
    <w:rsid w:val="00DA5CF6"/>
    <w:rsid w:val="00DB2D08"/>
    <w:rsid w:val="00DF2B61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BFC4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3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203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385"/>
  </w:style>
  <w:style w:type="paragraph" w:styleId="ListParagraph">
    <w:name w:val="List Paragraph"/>
    <w:basedOn w:val="Normal"/>
    <w:uiPriority w:val="34"/>
    <w:qFormat/>
    <w:rsid w:val="003203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1022F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022F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22F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022F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E6C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3053</Characters>
  <Application>Microsoft Office Word</Application>
  <DocSecurity>0</DocSecurity>
  <Lines>25</Lines>
  <Paragraphs>7</Paragraphs>
  <ScaleCrop>false</ScaleCrop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2021-07-22T14:08:00Z</dcterms:created>
  <dcterms:modified xsi:type="dcterms:W3CDTF">2021-07-22T14:08:00Z</dcterms:modified>
</cp:coreProperties>
</file>